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7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7"/>
          <w:lang w:eastAsia="ru-RU"/>
        </w:rPr>
      </w:r>
      <w:r>
        <w:rPr>
          <w:rFonts w:ascii="Times New Roman" w:hAnsi="Times New Roman" w:eastAsia="Calibri" w:cs="Times New Roman"/>
          <w:b/>
          <w:sz w:val="28"/>
          <w:szCs w:val="27"/>
          <w:lang w:eastAsia="ru-RU"/>
        </w:rPr>
      </w:r>
      <w:r>
        <w:rPr>
          <w:rFonts w:ascii="Times New Roman" w:hAnsi="Times New Roman" w:eastAsia="Calibri" w:cs="Times New Roman"/>
          <w:b/>
          <w:sz w:val="28"/>
          <w:szCs w:val="27"/>
          <w:lang w:eastAsia="ru-RU"/>
        </w:rPr>
      </w:r>
    </w:p>
    <w:p>
      <w:pPr>
        <w:spacing w:after="0" w:line="240" w:lineRule="auto"/>
        <w:jc w:val="center"/>
        <w:outlineLvl w:val="0"/>
        <w:rPr>
          <w:rFonts w:ascii="Times New Roman" w:hAnsi="Times New Roman" w:eastAsia="Calibri" w:cs="Times New Roman"/>
          <w:b/>
          <w:sz w:val="28"/>
          <w:szCs w:val="27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7"/>
          <w:lang w:eastAsia="ru-RU"/>
        </w:rPr>
        <w:t xml:space="preserve">ПЕРЕЧЕНЬ</w:t>
      </w:r>
      <w:r>
        <w:rPr>
          <w:rFonts w:ascii="Times New Roman" w:hAnsi="Times New Roman" w:eastAsia="Calibri" w:cs="Times New Roman"/>
          <w:b/>
          <w:sz w:val="28"/>
          <w:szCs w:val="27"/>
          <w:lang w:eastAsia="ru-RU"/>
        </w:rPr>
      </w:r>
      <w:r>
        <w:rPr>
          <w:rFonts w:ascii="Times New Roman" w:hAnsi="Times New Roman" w:eastAsia="Calibri" w:cs="Times New Roman"/>
          <w:b/>
          <w:sz w:val="28"/>
          <w:szCs w:val="27"/>
          <w:lang w:eastAsia="ru-RU"/>
        </w:rPr>
      </w:r>
    </w:p>
    <w:p>
      <w:pPr>
        <w:widowControl w:val="off"/>
        <w:spacing w:after="0" w:line="240" w:lineRule="auto"/>
        <w:ind w:firstLine="220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правовых актов, подлежащих признанию 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утратившими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  <w:t xml:space="preserve"> силу, приостановлению, изменению или принятию в связи с принятием постановления Правительства Новосибирской области </w:t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sz w:val="28"/>
          <w:szCs w:val="28"/>
          <w:lang w:eastAsia="ru-RU"/>
        </w:rPr>
      </w:r>
    </w:p>
    <w:p>
      <w:pPr>
        <w:widowControl w:val="off"/>
        <w:spacing w:after="0" w:line="240" w:lineRule="auto"/>
        <w:ind w:firstLine="220"/>
        <w:jc w:val="center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 xml:space="preserve">«</w:t>
      </w:r>
      <w:r>
        <w:rPr>
          <w:rFonts w:ascii="TimesNewRoman" w:hAnsi="TimesNewRoman" w:eastAsia="TimesNewRoman" w:cs="TimesNewRoman"/>
          <w:b/>
          <w:bCs/>
          <w:sz w:val="28"/>
          <w:szCs w:val="28"/>
        </w:rPr>
        <w:t xml:space="preserve">О внесении изменений в постановление Правительства Новосибирской области от 20.02.2015 № 68-п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</w:p>
    <w:p>
      <w:pPr>
        <w:spacing w:after="120" w:line="240" w:lineRule="auto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</w:r>
      <w:r>
        <w:rPr>
          <w:rFonts w:ascii="Times New Roman" w:hAnsi="Times New Roman" w:eastAsia="Calibri" w:cs="Times New Roman"/>
          <w:b/>
          <w:sz w:val="28"/>
          <w:szCs w:val="28"/>
        </w:rPr>
      </w:r>
      <w:r>
        <w:rPr>
          <w:rFonts w:ascii="Times New Roman" w:hAnsi="Times New Roman" w:eastAsia="Calibri" w:cs="Times New Roman"/>
          <w:b/>
          <w:sz w:val="28"/>
          <w:szCs w:val="28"/>
        </w:rPr>
      </w:r>
    </w:p>
    <w:p>
      <w:pPr>
        <w:widowControl w:val="off"/>
        <w:spacing w:after="0" w:line="252" w:lineRule="auto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Принятие постановления Правительства Новосибирской области «</w:t>
      </w:r>
      <w:r>
        <w:rPr>
          <w:rFonts w:ascii="TimesNewRoman" w:hAnsi="TimesNewRoman" w:eastAsia="TimesNewRoman" w:cs="TimesNewRoman"/>
          <w:sz w:val="28"/>
          <w:szCs w:val="28"/>
        </w:rPr>
        <w:t xml:space="preserve">О внесении изменений в постановление Правительства Новосибирской области от 20.02.2015 № 68-п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потребует признания утратившими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силу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нормативно-правовых актов Новосибирской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widowControl w:val="off"/>
        <w:spacing w:after="0" w:line="252" w:lineRule="auto"/>
        <w:ind w:firstLine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widowControl w:val="off"/>
        <w:spacing w:after="0" w:line="252" w:lineRule="auto"/>
        <w:ind w:firstLine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widowControl w:val="off"/>
        <w:spacing w:after="0" w:line="252" w:lineRule="auto"/>
        <w:ind w:firstLine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widowControl w:val="off"/>
        <w:spacing w:after="0" w:line="252" w:lineRule="auto"/>
        <w:ind w:firstLine="709"/>
        <w:jc w:val="center"/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</w:t>
      </w: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pacing w:val="-3"/>
          <w:sz w:val="28"/>
          <w:szCs w:val="28"/>
          <w:lang w:eastAsia="ru-RU"/>
        </w:rPr>
      </w:r>
    </w:p>
    <w:p/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ind w:left="720"/>
      <w:contextualSpacing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spacing w:after="57"/>
      <w:ind w:left="0" w:right="0" w:firstLine="0"/>
    </w:pPr>
  </w:style>
  <w:style w:type="paragraph" w:styleId="822">
    <w:name w:val="toc 2"/>
    <w:basedOn w:val="832"/>
    <w:next w:val="832"/>
    <w:uiPriority w:val="39"/>
    <w:unhideWhenUsed/>
    <w:pPr>
      <w:spacing w:after="57"/>
      <w:ind w:left="283" w:right="0" w:firstLine="0"/>
    </w:pPr>
  </w:style>
  <w:style w:type="paragraph" w:styleId="823">
    <w:name w:val="toc 3"/>
    <w:basedOn w:val="832"/>
    <w:next w:val="832"/>
    <w:uiPriority w:val="39"/>
    <w:unhideWhenUsed/>
    <w:pPr>
      <w:spacing w:after="57"/>
      <w:ind w:left="567" w:right="0" w:firstLine="0"/>
    </w:pPr>
  </w:style>
  <w:style w:type="paragraph" w:styleId="824">
    <w:name w:val="toc 4"/>
    <w:basedOn w:val="832"/>
    <w:next w:val="832"/>
    <w:uiPriority w:val="39"/>
    <w:unhideWhenUsed/>
    <w:pPr>
      <w:spacing w:after="57"/>
      <w:ind w:left="850" w:right="0" w:firstLine="0"/>
    </w:pPr>
  </w:style>
  <w:style w:type="paragraph" w:styleId="825">
    <w:name w:val="toc 5"/>
    <w:basedOn w:val="832"/>
    <w:next w:val="832"/>
    <w:uiPriority w:val="39"/>
    <w:unhideWhenUsed/>
    <w:pPr>
      <w:spacing w:after="57"/>
      <w:ind w:left="1134" w:right="0" w:firstLine="0"/>
    </w:pPr>
  </w:style>
  <w:style w:type="paragraph" w:styleId="826">
    <w:name w:val="toc 6"/>
    <w:basedOn w:val="832"/>
    <w:next w:val="832"/>
    <w:uiPriority w:val="39"/>
    <w:unhideWhenUsed/>
    <w:pPr>
      <w:spacing w:after="57"/>
      <w:ind w:left="1417" w:right="0" w:firstLine="0"/>
    </w:pPr>
  </w:style>
  <w:style w:type="paragraph" w:styleId="827">
    <w:name w:val="toc 7"/>
    <w:basedOn w:val="832"/>
    <w:next w:val="832"/>
    <w:uiPriority w:val="39"/>
    <w:unhideWhenUsed/>
    <w:pPr>
      <w:spacing w:after="57"/>
      <w:ind w:left="1701" w:right="0" w:firstLine="0"/>
    </w:pPr>
  </w:style>
  <w:style w:type="paragraph" w:styleId="828">
    <w:name w:val="toc 8"/>
    <w:basedOn w:val="832"/>
    <w:next w:val="832"/>
    <w:uiPriority w:val="39"/>
    <w:unhideWhenUsed/>
    <w:pPr>
      <w:spacing w:after="57"/>
      <w:ind w:left="1984" w:right="0" w:firstLine="0"/>
    </w:pPr>
  </w:style>
  <w:style w:type="paragraph" w:styleId="829">
    <w:name w:val="toc 9"/>
    <w:basedOn w:val="832"/>
    <w:next w:val="832"/>
    <w:uiPriority w:val="39"/>
    <w:unhideWhenUsed/>
    <w:pPr>
      <w:spacing w:after="57"/>
      <w:ind w:left="2268" w:right="0" w:firstLine="0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Рахимова Наиля Шалкатовна</dc:creator>
  <cp:keywords/>
  <dc:description/>
  <cp:lastModifiedBy>igg@NSO.LOC</cp:lastModifiedBy>
  <cp:revision>11</cp:revision>
  <dcterms:created xsi:type="dcterms:W3CDTF">2019-09-02T08:30:00Z</dcterms:created>
  <dcterms:modified xsi:type="dcterms:W3CDTF">2025-02-19T04:00:12Z</dcterms:modified>
</cp:coreProperties>
</file>